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0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</w:p>
    <w:p w14:paraId="6B3DF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电动自行车以旧换新参与主体承诺书</w:t>
      </w:r>
      <w:bookmarkEnd w:id="0"/>
    </w:p>
    <w:p w14:paraId="2AEF9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C326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本单位自愿参加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呼和浩特市电动自行车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以旧换新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了解并遵守以下规则要求：</w:t>
      </w:r>
    </w:p>
    <w:p w14:paraId="31C33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一、严格遵守《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呼和浩特市电动自行车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以旧换新补贴实施方案》的规定和后续相关政策，认真实施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电动自行车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以旧换新工作。</w:t>
      </w:r>
    </w:p>
    <w:p w14:paraId="4012E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二、加强销售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直营门店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现场管理，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设有符合安全生产、环保要求的存放车辆和蓄电池的区域及设备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73B9F6E8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诚信经营，保证商品质量和服务质量，承诺无虚假宣传行为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杜绝假冒伪劣、以次充好、以旧充新的产品进入市场。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6"/>
          <w:sz w:val="32"/>
          <w:szCs w:val="32"/>
          <w:highlight w:val="none"/>
          <w:lang w:val="en-US" w:eastAsia="zh-CN"/>
        </w:rPr>
        <w:t>不以不合格产品作为换新产品。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eastAsia="zh-CN"/>
        </w:rPr>
        <w:t>确保收回的旧电动自行车进入合法正规拆解渠道，杜绝再次流入市场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val="en-US" w:eastAsia="zh-CN"/>
        </w:rPr>
        <w:t>。</w:t>
      </w:r>
    </w:p>
    <w:p w14:paraId="15AC5506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eastAsia="zh-CN"/>
        </w:rPr>
        <w:t>四、具备防范骗补、套补等不法行为的能力，承诺遵守安全生产要求、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</w:rPr>
        <w:t>抵制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eastAsia="zh-CN"/>
        </w:rPr>
        <w:t>价格欺诈、抵制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</w:rPr>
        <w:t>套利套现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eastAsia="zh-CN"/>
        </w:rPr>
        <w:t>等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主动制止任何套取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恶意骗取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的行为。</w:t>
      </w:r>
    </w:p>
    <w:p w14:paraId="1807CA5A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</w:rPr>
        <w:t>不为个人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eastAsia="zh-CN"/>
        </w:rPr>
        <w:t>消费者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</w:rPr>
        <w:t>享受补贴政策增设任何附加条件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val="en-US" w:eastAsia="zh-CN"/>
        </w:rPr>
        <w:t>在本次活动期间同步配套促销优惠举措。</w:t>
      </w:r>
    </w:p>
    <w:p w14:paraId="23DBB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eastAsia="zh-CN"/>
        </w:rPr>
        <w:t>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、准确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填写和提交电动自行车收旧信息（包括但不限于姓名、身份证号、手机号、回收主体名称、旧车车牌号、旧车电池类型等）及购买信息（新车信息、销售信息、门店信息）。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</w:rPr>
        <w:t>建立完整清晰的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eastAsia="zh-CN"/>
        </w:rPr>
        <w:t>电动自行车以旧换新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</w:rPr>
        <w:t>活动台账，活动台账应包括但不限于销售发票、消费者购买清单（含消费者姓名、身份证号、电话、新车信息、销售额及补贴额等），并定期报送市商务局备案。</w:t>
      </w:r>
    </w:p>
    <w:p w14:paraId="3B1A5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、按要求布放活动宣传物料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须提供不少于1种宣传物料支持，如海报、收银台台卡等。自有宣传渠道不限于短信、微信、官网等。本单位保证所提供的图片未侵犯他人的任何权利。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活动组织单位可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免费使用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参与主体的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商标、标志、标识和图片等用于本次活动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推广。</w:t>
      </w:r>
    </w:p>
    <w:p w14:paraId="6997B4F1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color w:val="000000"/>
          <w:spacing w:val="6"/>
          <w:sz w:val="32"/>
          <w:szCs w:val="32"/>
          <w:highlight w:val="none"/>
          <w:lang w:val="en-US" w:eastAsia="zh-CN"/>
        </w:rPr>
        <w:t>自愿接受政府相关部门及委派的第三方机构对本次活动进行监督、审计。</w:t>
      </w:r>
    </w:p>
    <w:p w14:paraId="4B836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提供的产品及服务问题引发用户投诉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争议等，由本单位自行负责解决，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活动组织单位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不承担任何责任。</w:t>
      </w:r>
    </w:p>
    <w:p w14:paraId="40DF7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9B825BD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F8FDA75">
      <w:pPr>
        <w:pStyle w:val="5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5C3C53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80C6B5B">
      <w:pPr>
        <w:pStyle w:val="2"/>
        <w:rPr>
          <w:rFonts w:hint="default"/>
          <w:lang w:val="en-US" w:eastAsia="zh-CN"/>
        </w:rPr>
      </w:pPr>
    </w:p>
    <w:p w14:paraId="4A66C021">
      <w:pPr>
        <w:rPr>
          <w:rFonts w:hint="default"/>
          <w:lang w:val="en-US" w:eastAsia="zh-CN"/>
        </w:rPr>
      </w:pPr>
    </w:p>
    <w:p w14:paraId="13AF7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负责人（签字）：       </w:t>
      </w:r>
    </w:p>
    <w:p w14:paraId="6F0FE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单位名称（盖章）：</w:t>
      </w:r>
    </w:p>
    <w:p w14:paraId="16DF1125">
      <w:pPr>
        <w:rPr>
          <w:rFonts w:hint="default"/>
          <w:lang w:val="en-US" w:eastAsia="zh-CN"/>
        </w:rPr>
      </w:pPr>
    </w:p>
    <w:p w14:paraId="78C1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2024年  月  日</w:t>
      </w:r>
    </w:p>
    <w:p w14:paraId="79AD70FA">
      <w:pPr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372FD663">
      <w:pPr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317FBF3D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spacing w:val="6"/>
          <w:sz w:val="32"/>
          <w:szCs w:val="32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2Y5MjY2ZjJkMjUxZjlmMzlhOTJiMzUzMmUwNjgifQ=="/>
  </w:docVars>
  <w:rsids>
    <w:rsidRoot w:val="1F570EBD"/>
    <w:rsid w:val="1F570EBD"/>
    <w:rsid w:val="20C22F49"/>
    <w:rsid w:val="2EEFC5CB"/>
    <w:rsid w:val="3D7E72DC"/>
    <w:rsid w:val="3E3F09C1"/>
    <w:rsid w:val="5AFF5B32"/>
    <w:rsid w:val="77F43161"/>
    <w:rsid w:val="7BE79D89"/>
    <w:rsid w:val="B7FF39F0"/>
    <w:rsid w:val="B7FFEC48"/>
    <w:rsid w:val="BFE7B6C2"/>
    <w:rsid w:val="DFEF0A7A"/>
    <w:rsid w:val="FDE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en-US"/>
    </w:rPr>
  </w:style>
  <w:style w:type="paragraph" w:styleId="8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widowControl w:val="0"/>
      <w:autoSpaceDE w:val="0"/>
      <w:autoSpaceDN w:val="0"/>
      <w:ind w:left="10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next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7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2759</Words>
  <Characters>2934</Characters>
  <Lines>0</Lines>
  <Paragraphs>0</Paragraphs>
  <TotalTime>5</TotalTime>
  <ScaleCrop>false</ScaleCrop>
  <LinksUpToDate>false</LinksUpToDate>
  <CharactersWithSpaces>3029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2024-10-01T18:56:00Z</dcterms:created>
  <dc:creator>Administrator</dc:creator>
  <cp:lastModifiedBy>武振宇</cp:lastModifiedBy>
  <cp:lastPrinted>2024-10-01T16:53:00Z</cp:lastPrinted>
  <dcterms:modified xsi:type="dcterms:W3CDTF">2024-10-01T12:45:58Z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7492B362F6D74499AB577F4D13158AAF_11</vt:lpwstr>
  </property>
</Properties>
</file>